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6DD" w:rsidRPr="009946DD" w:rsidRDefault="009946DD" w:rsidP="009946DD">
      <w:pPr>
        <w:widowControl/>
        <w:shd w:val="clear" w:color="auto" w:fill="FAFAFA"/>
        <w:spacing w:before="100" w:beforeAutospacing="1" w:after="100" w:afterAutospacing="1" w:line="327" w:lineRule="atLeast"/>
        <w:jc w:val="center"/>
        <w:outlineLvl w:val="0"/>
        <w:rPr>
          <w:rFonts w:ascii="微软雅黑" w:eastAsia="微软雅黑" w:hAnsi="微软雅黑" w:cs="宋体"/>
          <w:b/>
          <w:bCs/>
          <w:color w:val="073375"/>
          <w:kern w:val="36"/>
          <w:sz w:val="18"/>
          <w:szCs w:val="18"/>
        </w:rPr>
      </w:pPr>
      <w:r w:rsidRPr="009946DD">
        <w:rPr>
          <w:rFonts w:ascii="微软雅黑" w:eastAsia="微软雅黑" w:hAnsi="微软雅黑" w:cs="宋体" w:hint="eastAsia"/>
          <w:b/>
          <w:bCs/>
          <w:color w:val="073375"/>
          <w:kern w:val="36"/>
          <w:sz w:val="18"/>
          <w:szCs w:val="18"/>
        </w:rPr>
        <w:t>关于开展2019年度辽宁省“百千万人才工程”人选推荐选拔工作的通知</w:t>
      </w:r>
    </w:p>
    <w:p w:rsidR="009946DD" w:rsidRPr="009946DD" w:rsidRDefault="009946DD" w:rsidP="009946DD">
      <w:pPr>
        <w:widowControl/>
        <w:shd w:val="clear" w:color="auto" w:fill="FAFAFA"/>
        <w:spacing w:before="100" w:beforeAutospacing="1" w:after="100" w:afterAutospacing="1" w:line="408" w:lineRule="atLeast"/>
        <w:jc w:val="center"/>
        <w:rPr>
          <w:rFonts w:ascii="宋体" w:eastAsia="宋体" w:hAnsi="宋体" w:cs="宋体" w:hint="eastAsia"/>
          <w:color w:val="9B9B9B"/>
          <w:kern w:val="0"/>
          <w:sz w:val="11"/>
          <w:szCs w:val="11"/>
        </w:rPr>
      </w:pPr>
      <w:r w:rsidRPr="009946DD">
        <w:rPr>
          <w:rFonts w:ascii="宋体" w:eastAsia="宋体" w:hAnsi="宋体" w:cs="宋体" w:hint="eastAsia"/>
          <w:color w:val="9B9B9B"/>
          <w:kern w:val="0"/>
          <w:sz w:val="11"/>
          <w:szCs w:val="11"/>
        </w:rPr>
        <w:t xml:space="preserve">来源：人事处  发布时间：2019-07-31  浏览次数：31 </w:t>
      </w:r>
    </w:p>
    <w:p w:rsidR="009946DD" w:rsidRPr="009946DD" w:rsidRDefault="009946DD" w:rsidP="009946DD">
      <w:pPr>
        <w:widowControl/>
        <w:shd w:val="clear" w:color="auto" w:fill="FAFAFA"/>
        <w:spacing w:before="100" w:beforeAutospacing="1" w:line="215" w:lineRule="atLeast"/>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各有关部门：</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根据《关于开展2019年度辽宁省“百千万人才工程”人选推荐选拔工作的通知》（辽人社﹝2019﹞66号），现就我校推荐选拔工作通知如下：</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一、推荐选拔条件</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基本条件：具有中国国籍，热爱祖国，拥护中国共产党领导，遵纪守法，坚持科学精神，恪守科学道德，具有勇于探索、不断创新的科学精神和良好的职业道德；学风朴实严谨，有强烈的事业心、较高的学术造诣和较强的组织协调能力。</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各层次人选具体选拔条件：</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（一）“百”层次人选推荐选报条件</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 xml:space="preserve">“百”层次人选申报者年龄须在45周岁以下（1974年7月1日以后出生），需具有副高级以上专业技术职称且入选“千”层次人选资格满三年（对未入选过“千”层次人选或入选“千”层次未满三年，但已聘任正高级专业技术职务的特别优秀专业技术人才、新近引进的高层次人才或业绩贡献特别突出的人才，经省人力资源社会保障厅同意后也可申报），并具备以下条件之一： </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1.具有较高的学术造诣，学术成就卓著，在国内同行中享有较高声誉。</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2.国家科学技术奖或省部级科学技术二等奖以上获奖项目的主要完成人（如获奖等级略低于上述奖励，则须为两项以上奖励的主要完成人）。</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3.国家和省部级青年科技奖获得者、获国家杰出青年科学基金资助者、省部级以上重大科研课题和国家级工程项目的主持人、已培养出博士毕业生的博士生导师。</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4.理论研究、发明创造和技术创新在国内处于领先地位，取得显著的经济效益或社会效益，并在国际、国内重要学术刊物上发表过论文的科教工作者。</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（二）“千”层次人选推荐选拔条件</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千”层次人选申报者年龄须在40周岁以下（1979年7月1日以后出生），需具有中级以上专业技术职称且入选“万”层次人选资格满二年（对未入选过“万”层次人选或入选“万”层次未满二年，但已聘任副高级专业技术职务的特别优秀专业技术人才、新近引进的高层次人才或业绩贡献特别突出的人才，经省人力资源社会保障厅同意后也可申报），并具备以下条件之一：</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lastRenderedPageBreak/>
        <w:t>1.具有扎实系统的专业理论基础，专业工作经验丰富，能够解决科研或生产中重大的、关键性的技术问题，在省内同行中有一定的知名度。</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2.主持的科研项目曾获省部级科学技术三等奖以上奖励。</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3.省部级以上重大科研课题和国家级工程项目的主要参与人。</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4.科技开发成果具有较高的实用价值或取得了比较明显的经济社会效益，在国际、国内重要学术刊物上发表过论文。</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5.结合我省经济社会发展、推进科技创新的实际需要，在理论研究和技术创新等方面取得重要成果，得到同行专家认可。</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（三）“万”层次人选推荐选拔条件</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“万”层次人选申报者年龄须在35周岁以下（1984年7月1日以后出生），需具有初级以上专业技术职称，并具备以下条件之一：</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1.专业基础知识扎实，有较强的科学研究、技术开发和管理能力。</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2.工作中起骨干作用，在吸收、采用国内外先进技术，提高研究、设计水平和经济效益方面取得一定成绩。</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同等条件下，省“百千万人才工程”人选推荐选拔时向以下人员倾斜：</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1.围绕“一带五基地”建设、五大区域发展战略，重点在高档数控机床、智能装备与机器人、汽车及零部件、船舶和海洋工程装备、航空航天装备、轨道交通装备、重大成套设备、3D打印装备等先进装备制造业做出突出贡献的专业技术人员。</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2.在新一代信息技术、生物医学、节能环保、新能源、新材料、新能源汽车等战略新兴产业做出突出贡献的研发人员。</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二、推荐选拔程序</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 xml:space="preserve">（一）个人申请 </w:t>
      </w:r>
      <w:r w:rsidRPr="009946DD">
        <w:rPr>
          <w:rFonts w:ascii="宋体" w:eastAsia="宋体" w:hAnsi="宋体" w:cs="宋体" w:hint="eastAsia"/>
          <w:color w:val="111111"/>
          <w:kern w:val="0"/>
          <w:sz w:val="20"/>
          <w:szCs w:val="20"/>
        </w:rPr>
        <w:t> </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符合条件人员向所在部门提出申请，按要求填写报送材料，保证所填信息真实准确，应突出近五年取得的业绩和成果，并提供证明材料，无法提供有效证明材料的一律不得填写。省“百千万人才工程”各层次（“百”层次、“千”层次、“万”层次）不得兼报。</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 xml:space="preserve">（二）部门推荐 </w:t>
      </w:r>
      <w:r w:rsidRPr="009946DD">
        <w:rPr>
          <w:rFonts w:ascii="宋体" w:eastAsia="宋体" w:hAnsi="宋体" w:cs="宋体" w:hint="eastAsia"/>
          <w:color w:val="111111"/>
          <w:kern w:val="0"/>
          <w:sz w:val="20"/>
          <w:szCs w:val="20"/>
        </w:rPr>
        <w:t> </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bookmarkStart w:id="0" w:name="_GoBack"/>
      <w:bookmarkEnd w:id="0"/>
      <w:r w:rsidRPr="009946DD">
        <w:rPr>
          <w:rFonts w:ascii="FangSong_GB2312" w:eastAsia="FangSong_GB2312" w:hAnsi="FangSong_GB2312" w:cs="宋体" w:hint="eastAsia"/>
          <w:color w:val="111111"/>
          <w:kern w:val="0"/>
          <w:sz w:val="20"/>
          <w:szCs w:val="20"/>
        </w:rPr>
        <w:lastRenderedPageBreak/>
        <w:t>部门根据推荐选拔条件综合考察申报人员的师德师风、业绩水平等条件，严格履行民主推荐程序，择优提出部门推荐人选，每部门限推荐“百”、“千”层次候选人各1人，“万”层次原则上推荐1人，特别优秀的可推荐2人（需进行推荐排序）。对于“未曾入选千（万）层次或不满足入选千（万）层次年限要求”的推荐人选，部门应对照文件要求，以书面形式说明推荐理由。部门通过网站、邮件等形式对推荐人员进行不少于三个工作日公示后，于8月8日上午12:00前将下列材料纸质版一式一份经部门领导签字后报送人事处，电子版发到指定邮箱。</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1.部门推荐及考察意见（包含推荐人选的思想政治和师德师风表现，公示情况等）。</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2.《辽宁省“百千万人才工程”候选人情况登记表》《辽宁省“百千万人才工程”人选候选人情况一览表》（“百”、“千”层次填写）。</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3.《辽宁省“百千万人才工程”人选备案表》（“万”层次填写）。</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4.个人业绩、贡献证明材料（装订成册，封面注明“辽宁省‘百千万人才工程’证明材料”，以及推荐单位、申报人等信息，部门审核并加盖公章）。</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部门须确认人选工作业绩、相关证书、所获奖项、论文、身份证等证明材料真实有效，确保书面表格材料和电子数据内容一致。所有纸质材料均使用A4纸双面打印或复印。</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 xml:space="preserve">（三）学校审定推荐 </w:t>
      </w:r>
      <w:r w:rsidRPr="009946DD">
        <w:rPr>
          <w:rFonts w:ascii="宋体" w:eastAsia="宋体" w:hAnsi="宋体" w:cs="宋体" w:hint="eastAsia"/>
          <w:color w:val="111111"/>
          <w:kern w:val="0"/>
          <w:sz w:val="20"/>
          <w:szCs w:val="20"/>
        </w:rPr>
        <w:t> </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学校汇总整理推荐材料，并组织相关专家进行评审，确定最终推荐人员名单。推荐人员名单经公示无异议后，报送辽宁省人力资源和社会保障厅评审。</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联 系 人：徐文斌</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联系电话：83687383</w:t>
      </w:r>
    </w:p>
    <w:p w:rsidR="009946DD" w:rsidRPr="009946DD" w:rsidRDefault="009946DD" w:rsidP="009946DD">
      <w:pPr>
        <w:widowControl/>
        <w:shd w:val="clear" w:color="auto" w:fill="FAFAFA"/>
        <w:spacing w:before="100" w:beforeAutospacing="1" w:line="360" w:lineRule="atLeast"/>
        <w:ind w:firstLine="634"/>
        <w:jc w:val="lef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 xml:space="preserve">邮 </w:t>
      </w: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w:t>
      </w:r>
      <w:r w:rsidRPr="009946DD">
        <w:rPr>
          <w:rFonts w:ascii="宋体" w:eastAsia="宋体" w:hAnsi="宋体" w:cs="宋体" w:hint="eastAsia"/>
          <w:color w:val="111111"/>
          <w:kern w:val="0"/>
          <w:sz w:val="20"/>
          <w:szCs w:val="20"/>
        </w:rPr>
        <w:t> </w:t>
      </w:r>
      <w:r w:rsidRPr="009946DD">
        <w:rPr>
          <w:rFonts w:ascii="FangSong_GB2312" w:eastAsia="FangSong_GB2312" w:hAnsi="FangSong_GB2312" w:cs="宋体" w:hint="eastAsia"/>
          <w:color w:val="111111"/>
          <w:kern w:val="0"/>
          <w:sz w:val="20"/>
          <w:szCs w:val="20"/>
        </w:rPr>
        <w:t>箱：xuwenbin@mail.neu.edu.cn</w:t>
      </w:r>
    </w:p>
    <w:p w:rsidR="009946DD" w:rsidRPr="009946DD" w:rsidRDefault="009946DD" w:rsidP="009946DD">
      <w:pPr>
        <w:widowControl/>
        <w:shd w:val="clear" w:color="auto" w:fill="FAFAFA"/>
        <w:spacing w:before="100" w:beforeAutospacing="1" w:line="215" w:lineRule="atLeast"/>
        <w:ind w:firstLine="634"/>
        <w:jc w:val="left"/>
        <w:rPr>
          <w:rFonts w:ascii="宋体" w:eastAsia="宋体" w:hAnsi="宋体" w:cs="宋体" w:hint="eastAsia"/>
          <w:color w:val="111111"/>
          <w:kern w:val="0"/>
          <w:sz w:val="13"/>
          <w:szCs w:val="13"/>
        </w:rPr>
      </w:pPr>
    </w:p>
    <w:p w:rsidR="009946DD" w:rsidRPr="009946DD" w:rsidRDefault="009946DD" w:rsidP="009946DD">
      <w:pPr>
        <w:widowControl/>
        <w:shd w:val="clear" w:color="auto" w:fill="FAFAFA"/>
        <w:spacing w:before="100" w:beforeAutospacing="1" w:line="360" w:lineRule="atLeast"/>
        <w:jc w:val="left"/>
        <w:rPr>
          <w:rFonts w:ascii="宋体" w:eastAsia="宋体" w:hAnsi="宋体" w:cs="宋体" w:hint="eastAsia"/>
          <w:color w:val="111111"/>
          <w:kern w:val="0"/>
          <w:sz w:val="13"/>
          <w:szCs w:val="13"/>
        </w:rPr>
      </w:pP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w:t>
      </w: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w:t>
      </w:r>
      <w:r w:rsidRPr="009946DD">
        <w:rPr>
          <w:rFonts w:ascii="FangSong_GB2312" w:eastAsia="FangSong_GB2312" w:hAnsi="FangSong_GB2312" w:cs="宋体" w:hint="eastAsia"/>
          <w:color w:val="111111"/>
          <w:kern w:val="0"/>
          <w:sz w:val="20"/>
          <w:szCs w:val="20"/>
        </w:rPr>
        <w:t>附件：1.</w:t>
      </w:r>
      <w:r>
        <w:rPr>
          <w:rFonts w:ascii="宋体" w:eastAsia="宋体" w:hAnsi="宋体" w:cs="宋体"/>
          <w:noProof/>
          <w:color w:val="111111"/>
          <w:kern w:val="0"/>
          <w:sz w:val="13"/>
          <w:szCs w:val="13"/>
        </w:rPr>
        <w:drawing>
          <wp:inline distT="0" distB="0" distL="0" distR="0">
            <wp:extent cx="154305" cy="154305"/>
            <wp:effectExtent l="19050" t="0" r="0" b="0"/>
            <wp:docPr id="1" name="图片 1" descr="http://rsc.neu.edu.cn/_ueditor/themes/default/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sc.neu.edu.cn/_ueditor/themes/default/images/icon_pdf.gif"/>
                    <pic:cNvPicPr>
                      <a:picLocks noChangeAspect="1" noChangeArrowheads="1"/>
                    </pic:cNvPicPr>
                  </pic:nvPicPr>
                  <pic:blipFill>
                    <a:blip r:embed="rId6"/>
                    <a:srcRect/>
                    <a:stretch>
                      <a:fillRect/>
                    </a:stretch>
                  </pic:blipFill>
                  <pic:spPr bwMode="auto">
                    <a:xfrm>
                      <a:off x="0" y="0"/>
                      <a:ext cx="154305" cy="154305"/>
                    </a:xfrm>
                    <a:prstGeom prst="rect">
                      <a:avLst/>
                    </a:prstGeom>
                    <a:noFill/>
                    <a:ln w="9525">
                      <a:noFill/>
                      <a:miter lim="800000"/>
                      <a:headEnd/>
                      <a:tailEnd/>
                    </a:ln>
                  </pic:spPr>
                </pic:pic>
              </a:graphicData>
            </a:graphic>
          </wp:inline>
        </w:drawing>
      </w:r>
      <w:hyperlink r:id="rId7" w:history="1">
        <w:r w:rsidRPr="009946DD">
          <w:rPr>
            <w:rFonts w:ascii="FangSong_GB2312" w:eastAsia="FangSong_GB2312" w:hAnsi="FangSong_GB2312" w:cs="宋体" w:hint="eastAsia"/>
            <w:color w:val="0000FF"/>
            <w:kern w:val="0"/>
            <w:sz w:val="20"/>
          </w:rPr>
          <w:t>《关于开展2019年度辽宁省“百千万人才工程”人选推荐选拔工作的通知》（辽人社﹝2019﹞66号）.pdf</w:t>
        </w:r>
      </w:hyperlink>
    </w:p>
    <w:p w:rsidR="009946DD" w:rsidRPr="009946DD" w:rsidRDefault="009946DD" w:rsidP="009946DD">
      <w:pPr>
        <w:widowControl/>
        <w:shd w:val="clear" w:color="auto" w:fill="FAFAFA"/>
        <w:spacing w:before="100" w:beforeAutospacing="1" w:line="360" w:lineRule="atLeast"/>
        <w:ind w:firstLine="965"/>
        <w:jc w:val="left"/>
        <w:rPr>
          <w:rFonts w:ascii="宋体" w:eastAsia="宋体" w:hAnsi="宋体" w:cs="宋体" w:hint="eastAsia"/>
          <w:color w:val="111111"/>
          <w:kern w:val="0"/>
          <w:sz w:val="13"/>
          <w:szCs w:val="13"/>
        </w:rPr>
      </w:pP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w:t>
      </w: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2.</w:t>
      </w:r>
      <w:r>
        <w:rPr>
          <w:rFonts w:ascii="宋体" w:eastAsia="宋体" w:hAnsi="宋体" w:cs="宋体"/>
          <w:noProof/>
          <w:color w:val="111111"/>
          <w:kern w:val="0"/>
          <w:sz w:val="13"/>
          <w:szCs w:val="13"/>
        </w:rPr>
        <w:drawing>
          <wp:inline distT="0" distB="0" distL="0" distR="0">
            <wp:extent cx="154305" cy="154305"/>
            <wp:effectExtent l="19050" t="0" r="0" b="0"/>
            <wp:docPr id="2" name="图片 2" descr="http://rsc.ne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sc.neu.edu.cn/_ueditor/themes/default/images/icon_doc.gif"/>
                    <pic:cNvPicPr>
                      <a:picLocks noChangeAspect="1" noChangeArrowheads="1"/>
                    </pic:cNvPicPr>
                  </pic:nvPicPr>
                  <pic:blipFill>
                    <a:blip r:embed="rId8"/>
                    <a:srcRect/>
                    <a:stretch>
                      <a:fillRect/>
                    </a:stretch>
                  </pic:blipFill>
                  <pic:spPr bwMode="auto">
                    <a:xfrm>
                      <a:off x="0" y="0"/>
                      <a:ext cx="154305" cy="154305"/>
                    </a:xfrm>
                    <a:prstGeom prst="rect">
                      <a:avLst/>
                    </a:prstGeom>
                    <a:noFill/>
                    <a:ln w="9525">
                      <a:noFill/>
                      <a:miter lim="800000"/>
                      <a:headEnd/>
                      <a:tailEnd/>
                    </a:ln>
                  </pic:spPr>
                </pic:pic>
              </a:graphicData>
            </a:graphic>
          </wp:inline>
        </w:drawing>
      </w:r>
      <w:hyperlink r:id="rId9" w:history="1">
        <w:r w:rsidRPr="009946DD">
          <w:rPr>
            <w:rFonts w:ascii="FangSong_GB2312" w:eastAsia="FangSong_GB2312" w:hAnsi="FangSong_GB2312" w:cs="宋体" w:hint="eastAsia"/>
            <w:color w:val="0000FF"/>
            <w:kern w:val="0"/>
            <w:sz w:val="20"/>
          </w:rPr>
          <w:t>《辽宁省“百千万人才工程”人选候选人情况登记表》.doc</w:t>
        </w:r>
      </w:hyperlink>
    </w:p>
    <w:p w:rsidR="009946DD" w:rsidRPr="009946DD" w:rsidRDefault="009946DD" w:rsidP="009946DD">
      <w:pPr>
        <w:widowControl/>
        <w:shd w:val="clear" w:color="auto" w:fill="FAFAFA"/>
        <w:spacing w:before="100" w:beforeAutospacing="1" w:line="360" w:lineRule="atLeast"/>
        <w:ind w:firstLine="965"/>
        <w:jc w:val="left"/>
        <w:rPr>
          <w:rFonts w:ascii="宋体" w:eastAsia="宋体" w:hAnsi="宋体" w:cs="宋体" w:hint="eastAsia"/>
          <w:color w:val="111111"/>
          <w:kern w:val="0"/>
          <w:sz w:val="13"/>
          <w:szCs w:val="13"/>
        </w:rPr>
      </w:pP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w:t>
      </w: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3.</w:t>
      </w:r>
      <w:r>
        <w:rPr>
          <w:rFonts w:ascii="宋体" w:eastAsia="宋体" w:hAnsi="宋体" w:cs="宋体"/>
          <w:noProof/>
          <w:color w:val="111111"/>
          <w:kern w:val="0"/>
          <w:sz w:val="13"/>
          <w:szCs w:val="13"/>
        </w:rPr>
        <w:drawing>
          <wp:inline distT="0" distB="0" distL="0" distR="0">
            <wp:extent cx="154305" cy="154305"/>
            <wp:effectExtent l="19050" t="0" r="0" b="0"/>
            <wp:docPr id="3" name="图片 3" descr="http://rsc.neu.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sc.neu.edu.cn/_ueditor/themes/default/images/icon_xls.gif"/>
                    <pic:cNvPicPr>
                      <a:picLocks noChangeAspect="1" noChangeArrowheads="1"/>
                    </pic:cNvPicPr>
                  </pic:nvPicPr>
                  <pic:blipFill>
                    <a:blip r:embed="rId10"/>
                    <a:srcRect/>
                    <a:stretch>
                      <a:fillRect/>
                    </a:stretch>
                  </pic:blipFill>
                  <pic:spPr bwMode="auto">
                    <a:xfrm>
                      <a:off x="0" y="0"/>
                      <a:ext cx="154305" cy="154305"/>
                    </a:xfrm>
                    <a:prstGeom prst="rect">
                      <a:avLst/>
                    </a:prstGeom>
                    <a:noFill/>
                    <a:ln w="9525">
                      <a:noFill/>
                      <a:miter lim="800000"/>
                      <a:headEnd/>
                      <a:tailEnd/>
                    </a:ln>
                  </pic:spPr>
                </pic:pic>
              </a:graphicData>
            </a:graphic>
          </wp:inline>
        </w:drawing>
      </w:r>
      <w:hyperlink r:id="rId11" w:history="1">
        <w:r w:rsidRPr="009946DD">
          <w:rPr>
            <w:rFonts w:ascii="FangSong_GB2312" w:eastAsia="FangSong_GB2312" w:hAnsi="FangSong_GB2312" w:cs="宋体" w:hint="eastAsia"/>
            <w:color w:val="0000FF"/>
            <w:kern w:val="0"/>
            <w:sz w:val="20"/>
          </w:rPr>
          <w:t>《辽宁省“百千万人才工程”人选候选人情况一览表》.xls</w:t>
        </w:r>
      </w:hyperlink>
    </w:p>
    <w:p w:rsidR="009946DD" w:rsidRPr="009946DD" w:rsidRDefault="009946DD" w:rsidP="009946DD">
      <w:pPr>
        <w:widowControl/>
        <w:shd w:val="clear" w:color="auto" w:fill="FAFAFA"/>
        <w:spacing w:before="100" w:beforeAutospacing="1" w:line="360" w:lineRule="atLeast"/>
        <w:ind w:firstLine="965"/>
        <w:jc w:val="left"/>
        <w:rPr>
          <w:rFonts w:ascii="宋体" w:eastAsia="宋体" w:hAnsi="宋体" w:cs="宋体" w:hint="eastAsia"/>
          <w:color w:val="111111"/>
          <w:kern w:val="0"/>
          <w:sz w:val="13"/>
          <w:szCs w:val="13"/>
        </w:rPr>
      </w:pP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w:t>
      </w:r>
      <w:r w:rsidRPr="009946DD">
        <w:rPr>
          <w:rFonts w:ascii="宋体" w:eastAsia="宋体" w:hAnsi="宋体" w:cs="宋体" w:hint="eastAsia"/>
          <w:color w:val="111111"/>
          <w:kern w:val="0"/>
          <w:sz w:val="20"/>
          <w:szCs w:val="20"/>
        </w:rPr>
        <w:t> </w:t>
      </w:r>
      <w:r w:rsidRPr="009946DD">
        <w:rPr>
          <w:rFonts w:ascii="FangSong_GB2312" w:eastAsia="FangSong_GB2312" w:hAnsi="FangSong_GB2312" w:cs="FangSong_GB2312" w:hint="eastAsia"/>
          <w:color w:val="111111"/>
          <w:kern w:val="0"/>
          <w:sz w:val="20"/>
          <w:szCs w:val="20"/>
        </w:rPr>
        <w:t xml:space="preserve"> 4.</w:t>
      </w:r>
      <w:r>
        <w:rPr>
          <w:rFonts w:ascii="宋体" w:eastAsia="宋体" w:hAnsi="宋体" w:cs="宋体"/>
          <w:noProof/>
          <w:color w:val="111111"/>
          <w:kern w:val="0"/>
          <w:sz w:val="13"/>
          <w:szCs w:val="13"/>
        </w:rPr>
        <w:drawing>
          <wp:inline distT="0" distB="0" distL="0" distR="0">
            <wp:extent cx="154305" cy="154305"/>
            <wp:effectExtent l="19050" t="0" r="0" b="0"/>
            <wp:docPr id="4" name="图片 4" descr="http://rsc.neu.edu.cn/_ueditor/themes/default/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sc.neu.edu.cn/_ueditor/themes/default/images/icon_xls.gif"/>
                    <pic:cNvPicPr>
                      <a:picLocks noChangeAspect="1" noChangeArrowheads="1"/>
                    </pic:cNvPicPr>
                  </pic:nvPicPr>
                  <pic:blipFill>
                    <a:blip r:embed="rId10"/>
                    <a:srcRect/>
                    <a:stretch>
                      <a:fillRect/>
                    </a:stretch>
                  </pic:blipFill>
                  <pic:spPr bwMode="auto">
                    <a:xfrm>
                      <a:off x="0" y="0"/>
                      <a:ext cx="154305" cy="154305"/>
                    </a:xfrm>
                    <a:prstGeom prst="rect">
                      <a:avLst/>
                    </a:prstGeom>
                    <a:noFill/>
                    <a:ln w="9525">
                      <a:noFill/>
                      <a:miter lim="800000"/>
                      <a:headEnd/>
                      <a:tailEnd/>
                    </a:ln>
                  </pic:spPr>
                </pic:pic>
              </a:graphicData>
            </a:graphic>
          </wp:inline>
        </w:drawing>
      </w:r>
      <w:hyperlink r:id="rId12" w:history="1">
        <w:r w:rsidRPr="009946DD">
          <w:rPr>
            <w:rFonts w:ascii="FangSong_GB2312" w:eastAsia="FangSong_GB2312" w:hAnsi="FangSong_GB2312" w:cs="宋体" w:hint="eastAsia"/>
            <w:color w:val="0000FF"/>
            <w:kern w:val="0"/>
            <w:sz w:val="20"/>
          </w:rPr>
          <w:t>《辽宁省“百千万人才工程”人选备案表》.xls</w:t>
        </w:r>
      </w:hyperlink>
    </w:p>
    <w:p w:rsidR="009946DD" w:rsidRPr="009946DD" w:rsidRDefault="009946DD" w:rsidP="009946DD">
      <w:pPr>
        <w:widowControl/>
        <w:shd w:val="clear" w:color="auto" w:fill="FAFAFA"/>
        <w:spacing w:before="100" w:beforeAutospacing="1" w:line="215" w:lineRule="atLeast"/>
        <w:ind w:firstLine="965"/>
        <w:jc w:val="left"/>
        <w:rPr>
          <w:rFonts w:ascii="宋体" w:eastAsia="宋体" w:hAnsi="宋体" w:cs="宋体" w:hint="eastAsia"/>
          <w:color w:val="111111"/>
          <w:kern w:val="0"/>
          <w:sz w:val="13"/>
          <w:szCs w:val="13"/>
        </w:rPr>
      </w:pPr>
    </w:p>
    <w:p w:rsidR="009946DD" w:rsidRPr="009946DD" w:rsidRDefault="009946DD" w:rsidP="009946DD">
      <w:pPr>
        <w:widowControl/>
        <w:shd w:val="clear" w:color="auto" w:fill="FAFAFA"/>
        <w:spacing w:before="100" w:beforeAutospacing="1" w:line="215" w:lineRule="atLeast"/>
        <w:ind w:firstLine="965"/>
        <w:jc w:val="left"/>
        <w:rPr>
          <w:rFonts w:ascii="宋体" w:eastAsia="宋体" w:hAnsi="宋体" w:cs="宋体" w:hint="eastAsia"/>
          <w:color w:val="111111"/>
          <w:kern w:val="0"/>
          <w:sz w:val="13"/>
          <w:szCs w:val="13"/>
        </w:rPr>
      </w:pPr>
    </w:p>
    <w:p w:rsidR="009946DD" w:rsidRPr="009946DD" w:rsidRDefault="009946DD" w:rsidP="009946DD">
      <w:pPr>
        <w:widowControl/>
        <w:shd w:val="clear" w:color="auto" w:fill="FAFAFA"/>
        <w:spacing w:before="100" w:beforeAutospacing="1" w:line="215" w:lineRule="atLeast"/>
        <w:ind w:firstLine="965"/>
        <w:jc w:val="left"/>
        <w:rPr>
          <w:rFonts w:ascii="宋体" w:eastAsia="宋体" w:hAnsi="宋体" w:cs="宋体" w:hint="eastAsia"/>
          <w:color w:val="111111"/>
          <w:kern w:val="0"/>
          <w:sz w:val="13"/>
          <w:szCs w:val="13"/>
        </w:rPr>
      </w:pPr>
    </w:p>
    <w:p w:rsidR="009946DD" w:rsidRPr="009946DD" w:rsidRDefault="009946DD" w:rsidP="009946DD">
      <w:pPr>
        <w:widowControl/>
        <w:shd w:val="clear" w:color="auto" w:fill="FAFAFA"/>
        <w:spacing w:before="100" w:beforeAutospacing="1" w:line="360" w:lineRule="atLeast"/>
        <w:ind w:firstLine="965"/>
        <w:jc w:val="righ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东北大学人事处</w:t>
      </w:r>
    </w:p>
    <w:p w:rsidR="009946DD" w:rsidRPr="009946DD" w:rsidRDefault="009946DD" w:rsidP="009946DD">
      <w:pPr>
        <w:widowControl/>
        <w:shd w:val="clear" w:color="auto" w:fill="FAFAFA"/>
        <w:spacing w:before="100" w:beforeAutospacing="1" w:line="360" w:lineRule="atLeast"/>
        <w:ind w:firstLine="965"/>
        <w:jc w:val="right"/>
        <w:rPr>
          <w:rFonts w:ascii="宋体" w:eastAsia="宋体" w:hAnsi="宋体" w:cs="宋体" w:hint="eastAsia"/>
          <w:color w:val="111111"/>
          <w:kern w:val="0"/>
          <w:sz w:val="13"/>
          <w:szCs w:val="13"/>
        </w:rPr>
      </w:pPr>
      <w:r w:rsidRPr="009946DD">
        <w:rPr>
          <w:rFonts w:ascii="FangSong_GB2312" w:eastAsia="FangSong_GB2312" w:hAnsi="FangSong_GB2312" w:cs="宋体" w:hint="eastAsia"/>
          <w:color w:val="111111"/>
          <w:kern w:val="0"/>
          <w:sz w:val="20"/>
          <w:szCs w:val="20"/>
        </w:rPr>
        <w:t>2019年7月30日</w:t>
      </w:r>
    </w:p>
    <w:p w:rsidR="009946DD" w:rsidRPr="009946DD" w:rsidRDefault="009946DD" w:rsidP="009946DD">
      <w:pPr>
        <w:widowControl/>
        <w:shd w:val="clear" w:color="auto" w:fill="FAFAFA"/>
        <w:spacing w:before="100" w:beforeAutospacing="1" w:after="100" w:afterAutospacing="1" w:line="215" w:lineRule="atLeast"/>
        <w:jc w:val="left"/>
        <w:rPr>
          <w:rFonts w:ascii="宋体" w:eastAsia="宋体" w:hAnsi="宋体" w:cs="宋体" w:hint="eastAsia"/>
          <w:color w:val="111111"/>
          <w:kern w:val="0"/>
          <w:sz w:val="13"/>
          <w:szCs w:val="13"/>
        </w:rPr>
      </w:pPr>
    </w:p>
    <w:p w:rsidR="00496F16" w:rsidRPr="009946DD" w:rsidRDefault="00496F16"/>
    <w:sectPr w:rsidR="00496F16" w:rsidRPr="009946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F16" w:rsidRDefault="00496F16" w:rsidP="009946DD">
      <w:r>
        <w:separator/>
      </w:r>
    </w:p>
  </w:endnote>
  <w:endnote w:type="continuationSeparator" w:id="1">
    <w:p w:rsidR="00496F16" w:rsidRDefault="00496F16" w:rsidP="009946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F16" w:rsidRDefault="00496F16" w:rsidP="009946DD">
      <w:r>
        <w:separator/>
      </w:r>
    </w:p>
  </w:footnote>
  <w:footnote w:type="continuationSeparator" w:id="1">
    <w:p w:rsidR="00496F16" w:rsidRDefault="00496F16" w:rsidP="009946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6DD"/>
    <w:rsid w:val="00496F16"/>
    <w:rsid w:val="009946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46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46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46DD"/>
    <w:rPr>
      <w:sz w:val="18"/>
      <w:szCs w:val="18"/>
    </w:rPr>
  </w:style>
  <w:style w:type="paragraph" w:styleId="a4">
    <w:name w:val="footer"/>
    <w:basedOn w:val="a"/>
    <w:link w:val="Char0"/>
    <w:uiPriority w:val="99"/>
    <w:semiHidden/>
    <w:unhideWhenUsed/>
    <w:rsid w:val="009946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46DD"/>
    <w:rPr>
      <w:sz w:val="18"/>
      <w:szCs w:val="18"/>
    </w:rPr>
  </w:style>
  <w:style w:type="character" w:customStyle="1" w:styleId="1Char">
    <w:name w:val="标题 1 Char"/>
    <w:basedOn w:val="a0"/>
    <w:link w:val="1"/>
    <w:uiPriority w:val="9"/>
    <w:rsid w:val="009946DD"/>
    <w:rPr>
      <w:rFonts w:ascii="宋体" w:eastAsia="宋体" w:hAnsi="宋体" w:cs="宋体"/>
      <w:b/>
      <w:bCs/>
      <w:kern w:val="36"/>
      <w:sz w:val="48"/>
      <w:szCs w:val="48"/>
    </w:rPr>
  </w:style>
  <w:style w:type="character" w:styleId="a5">
    <w:name w:val="Hyperlink"/>
    <w:basedOn w:val="a0"/>
    <w:uiPriority w:val="99"/>
    <w:semiHidden/>
    <w:unhideWhenUsed/>
    <w:rsid w:val="009946DD"/>
    <w:rPr>
      <w:strike w:val="0"/>
      <w:dstrike w:val="0"/>
      <w:color w:val="0000FF"/>
      <w:sz w:val="11"/>
      <w:szCs w:val="11"/>
      <w:u w:val="none"/>
      <w:effect w:val="none"/>
    </w:rPr>
  </w:style>
  <w:style w:type="paragraph" w:styleId="a6">
    <w:name w:val="Normal (Web)"/>
    <w:basedOn w:val="a"/>
    <w:uiPriority w:val="99"/>
    <w:semiHidden/>
    <w:unhideWhenUsed/>
    <w:rsid w:val="009946DD"/>
    <w:pPr>
      <w:widowControl/>
      <w:spacing w:before="100" w:beforeAutospacing="1" w:after="100" w:afterAutospacing="1"/>
      <w:jc w:val="left"/>
    </w:pPr>
    <w:rPr>
      <w:rFonts w:ascii="宋体" w:eastAsia="宋体" w:hAnsi="宋体" w:cs="宋体"/>
      <w:kern w:val="0"/>
      <w:sz w:val="24"/>
      <w:szCs w:val="24"/>
    </w:rPr>
  </w:style>
  <w:style w:type="paragraph" w:customStyle="1" w:styleId="artimetas">
    <w:name w:val="arti_metas"/>
    <w:basedOn w:val="a"/>
    <w:rsid w:val="009946DD"/>
    <w:pPr>
      <w:widowControl/>
      <w:spacing w:before="100" w:beforeAutospacing="1" w:after="100" w:afterAutospacing="1" w:line="408" w:lineRule="atLeast"/>
      <w:jc w:val="center"/>
    </w:pPr>
    <w:rPr>
      <w:rFonts w:ascii="宋体" w:eastAsia="宋体" w:hAnsi="宋体" w:cs="宋体"/>
      <w:color w:val="9B9B9B"/>
      <w:kern w:val="0"/>
      <w:sz w:val="11"/>
      <w:szCs w:val="11"/>
    </w:rPr>
  </w:style>
  <w:style w:type="character" w:customStyle="1" w:styleId="artiurl">
    <w:name w:val="arti_url"/>
    <w:basedOn w:val="a0"/>
    <w:rsid w:val="009946DD"/>
  </w:style>
  <w:style w:type="character" w:customStyle="1" w:styleId="artiupdate">
    <w:name w:val="arti_update"/>
    <w:basedOn w:val="a0"/>
    <w:rsid w:val="009946DD"/>
  </w:style>
  <w:style w:type="character" w:customStyle="1" w:styleId="artiviews">
    <w:name w:val="arti_views"/>
    <w:basedOn w:val="a0"/>
    <w:rsid w:val="009946DD"/>
  </w:style>
  <w:style w:type="character" w:customStyle="1" w:styleId="wpvisitcount1">
    <w:name w:val="wp_visitcount1"/>
    <w:basedOn w:val="a0"/>
    <w:rsid w:val="009946DD"/>
    <w:rPr>
      <w:vanish/>
      <w:webHidden w:val="0"/>
      <w:specVanish w:val="0"/>
    </w:rPr>
  </w:style>
  <w:style w:type="paragraph" w:customStyle="1" w:styleId="western">
    <w:name w:val="western"/>
    <w:basedOn w:val="a"/>
    <w:rsid w:val="009946D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9946DD"/>
    <w:rPr>
      <w:sz w:val="18"/>
      <w:szCs w:val="18"/>
    </w:rPr>
  </w:style>
  <w:style w:type="character" w:customStyle="1" w:styleId="Char1">
    <w:name w:val="批注框文本 Char"/>
    <w:basedOn w:val="a0"/>
    <w:link w:val="a7"/>
    <w:uiPriority w:val="99"/>
    <w:semiHidden/>
    <w:rsid w:val="009946DD"/>
    <w:rPr>
      <w:sz w:val="18"/>
      <w:szCs w:val="18"/>
    </w:rPr>
  </w:style>
</w:styles>
</file>

<file path=word/webSettings.xml><?xml version="1.0" encoding="utf-8"?>
<w:webSettings xmlns:r="http://schemas.openxmlformats.org/officeDocument/2006/relationships" xmlns:w="http://schemas.openxmlformats.org/wordprocessingml/2006/main">
  <w:divs>
    <w:div w:id="345526666">
      <w:bodyDiv w:val="1"/>
      <w:marLeft w:val="0"/>
      <w:marRight w:val="0"/>
      <w:marTop w:val="0"/>
      <w:marBottom w:val="0"/>
      <w:divBdr>
        <w:top w:val="none" w:sz="0" w:space="0" w:color="auto"/>
        <w:left w:val="none" w:sz="0" w:space="0" w:color="auto"/>
        <w:bottom w:val="none" w:sz="0" w:space="0" w:color="auto"/>
        <w:right w:val="none" w:sz="0" w:space="0" w:color="auto"/>
      </w:divBdr>
      <w:divsChild>
        <w:div w:id="919872140">
          <w:marLeft w:val="0"/>
          <w:marRight w:val="0"/>
          <w:marTop w:val="0"/>
          <w:marBottom w:val="0"/>
          <w:divBdr>
            <w:top w:val="none" w:sz="0" w:space="0" w:color="auto"/>
            <w:left w:val="none" w:sz="0" w:space="0" w:color="auto"/>
            <w:bottom w:val="none" w:sz="0" w:space="0" w:color="auto"/>
            <w:right w:val="none" w:sz="0" w:space="0" w:color="auto"/>
          </w:divBdr>
          <w:divsChild>
            <w:div w:id="151721183">
              <w:marLeft w:val="0"/>
              <w:marRight w:val="0"/>
              <w:marTop w:val="0"/>
              <w:marBottom w:val="0"/>
              <w:divBdr>
                <w:top w:val="none" w:sz="0" w:space="0" w:color="auto"/>
                <w:left w:val="none" w:sz="0" w:space="0" w:color="auto"/>
                <w:bottom w:val="none" w:sz="0" w:space="0" w:color="auto"/>
                <w:right w:val="none" w:sz="0" w:space="0" w:color="auto"/>
              </w:divBdr>
              <w:divsChild>
                <w:div w:id="1991254575">
                  <w:marLeft w:val="0"/>
                  <w:marRight w:val="0"/>
                  <w:marTop w:val="0"/>
                  <w:marBottom w:val="0"/>
                  <w:divBdr>
                    <w:top w:val="none" w:sz="0" w:space="0" w:color="auto"/>
                    <w:left w:val="none" w:sz="0" w:space="0" w:color="auto"/>
                    <w:bottom w:val="none" w:sz="0" w:space="0" w:color="auto"/>
                    <w:right w:val="none" w:sz="0" w:space="0" w:color="auto"/>
                  </w:divBdr>
                  <w:divsChild>
                    <w:div w:id="1931810560">
                      <w:marLeft w:val="0"/>
                      <w:marRight w:val="0"/>
                      <w:marTop w:val="0"/>
                      <w:marBottom w:val="0"/>
                      <w:divBdr>
                        <w:top w:val="none" w:sz="0" w:space="0" w:color="auto"/>
                        <w:left w:val="none" w:sz="0" w:space="0" w:color="auto"/>
                        <w:bottom w:val="none" w:sz="0" w:space="0" w:color="auto"/>
                        <w:right w:val="none" w:sz="0" w:space="0" w:color="auto"/>
                      </w:divBdr>
                      <w:divsChild>
                        <w:div w:id="1163398638">
                          <w:marLeft w:val="0"/>
                          <w:marRight w:val="0"/>
                          <w:marTop w:val="0"/>
                          <w:marBottom w:val="0"/>
                          <w:divBdr>
                            <w:top w:val="none" w:sz="0" w:space="0" w:color="auto"/>
                            <w:left w:val="none" w:sz="0" w:space="0" w:color="auto"/>
                            <w:bottom w:val="none" w:sz="0" w:space="0" w:color="auto"/>
                            <w:right w:val="none" w:sz="0" w:space="0" w:color="auto"/>
                          </w:divBdr>
                          <w:divsChild>
                            <w:div w:id="1082677743">
                              <w:marLeft w:val="0"/>
                              <w:marRight w:val="0"/>
                              <w:marTop w:val="0"/>
                              <w:marBottom w:val="0"/>
                              <w:divBdr>
                                <w:top w:val="none" w:sz="0" w:space="0" w:color="auto"/>
                                <w:left w:val="none" w:sz="0" w:space="0" w:color="auto"/>
                                <w:bottom w:val="none" w:sz="0" w:space="0" w:color="auto"/>
                                <w:right w:val="none" w:sz="0" w:space="0" w:color="auto"/>
                              </w:divBdr>
                              <w:divsChild>
                                <w:div w:id="3337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886755">
          <w:marLeft w:val="0"/>
          <w:marRight w:val="0"/>
          <w:marTop w:val="0"/>
          <w:marBottom w:val="0"/>
          <w:divBdr>
            <w:top w:val="single" w:sz="12" w:space="0" w:color="AFD835"/>
            <w:left w:val="none" w:sz="0" w:space="0" w:color="auto"/>
            <w:bottom w:val="none" w:sz="0" w:space="0" w:color="auto"/>
            <w:right w:val="none" w:sz="0" w:space="0" w:color="auto"/>
          </w:divBdr>
          <w:divsChild>
            <w:div w:id="1817915362">
              <w:marLeft w:val="0"/>
              <w:marRight w:val="0"/>
              <w:marTop w:val="0"/>
              <w:marBottom w:val="0"/>
              <w:divBdr>
                <w:top w:val="none" w:sz="0" w:space="0" w:color="auto"/>
                <w:left w:val="none" w:sz="0" w:space="0" w:color="auto"/>
                <w:bottom w:val="none" w:sz="0" w:space="0" w:color="auto"/>
                <w:right w:val="none" w:sz="0" w:space="0" w:color="auto"/>
              </w:divBdr>
              <w:divsChild>
                <w:div w:id="2088309507">
                  <w:marLeft w:val="0"/>
                  <w:marRight w:val="0"/>
                  <w:marTop w:val="0"/>
                  <w:marBottom w:val="0"/>
                  <w:divBdr>
                    <w:top w:val="none" w:sz="0" w:space="0" w:color="auto"/>
                    <w:left w:val="none" w:sz="0" w:space="0" w:color="auto"/>
                    <w:bottom w:val="none" w:sz="0" w:space="0" w:color="auto"/>
                    <w:right w:val="none" w:sz="0" w:space="0" w:color="auto"/>
                  </w:divBdr>
                  <w:divsChild>
                    <w:div w:id="762721147">
                      <w:marLeft w:val="0"/>
                      <w:marRight w:val="0"/>
                      <w:marTop w:val="0"/>
                      <w:marBottom w:val="0"/>
                      <w:divBdr>
                        <w:top w:val="none" w:sz="0" w:space="0" w:color="auto"/>
                        <w:left w:val="none" w:sz="0" w:space="0" w:color="auto"/>
                        <w:bottom w:val="none" w:sz="0" w:space="0" w:color="auto"/>
                        <w:right w:val="none" w:sz="0" w:space="0" w:color="auto"/>
                      </w:divBdr>
                      <w:divsChild>
                        <w:div w:id="2044282275">
                          <w:marLeft w:val="0"/>
                          <w:marRight w:val="0"/>
                          <w:marTop w:val="281"/>
                          <w:marBottom w:val="0"/>
                          <w:divBdr>
                            <w:top w:val="none" w:sz="0" w:space="0" w:color="auto"/>
                            <w:left w:val="none" w:sz="0" w:space="0" w:color="auto"/>
                            <w:bottom w:val="none" w:sz="0" w:space="0" w:color="auto"/>
                            <w:right w:val="none" w:sz="0" w:space="0" w:color="auto"/>
                          </w:divBdr>
                          <w:divsChild>
                            <w:div w:id="15702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sc.neu.edu.cn/_upload/article/files/0d/e8/3e63098c4ea096a2babae8098266/83838581-6996-4a4a-844e-bff9f9be7fec.pdf" TargetMode="External"/><Relationship Id="rId12" Type="http://schemas.openxmlformats.org/officeDocument/2006/relationships/hyperlink" Target="http://rsc.neu.edu.cn/_upload/article/files/0d/e8/3e63098c4ea096a2babae8098266/4d12c6f9-c732-4aa2-9805-7586fc9de080.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rsc.neu.edu.cn/_upload/article/files/0d/e8/3e63098c4ea096a2babae8098266/eb1677ba-9a90-4aa8-97fc-8f01801383b3.xls" TargetMode="External"/><Relationship Id="rId5" Type="http://schemas.openxmlformats.org/officeDocument/2006/relationships/endnotes" Target="endnotes.xml"/><Relationship Id="rId10" Type="http://schemas.openxmlformats.org/officeDocument/2006/relationships/image" Target="media/image3.gif"/><Relationship Id="rId4" Type="http://schemas.openxmlformats.org/officeDocument/2006/relationships/footnotes" Target="footnotes.xml"/><Relationship Id="rId9" Type="http://schemas.openxmlformats.org/officeDocument/2006/relationships/hyperlink" Target="http://rsc.neu.edu.cn/_upload/article/files/0d/e8/3e63098c4ea096a2babae8098266/6706515c-d278-4a1f-84c3-5bc61e0a4da5.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2019-07-31T00:39:00Z</dcterms:created>
  <dcterms:modified xsi:type="dcterms:W3CDTF">2019-07-31T00:41:00Z</dcterms:modified>
</cp:coreProperties>
</file>